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:rsidR="00414A73" w:rsidRPr="00206FB6" w:rsidRDefault="00BF1B92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</w:t>
      </w:r>
      <w:r w:rsidR="007A21C8" w:rsidRPr="007A21C8">
        <w:rPr>
          <w:rFonts w:ascii="Arial" w:hAnsi="Arial" w:cs="Arial"/>
          <w:sz w:val="20"/>
        </w:rPr>
        <w:t xml:space="preserve"> </w:t>
      </w:r>
      <w:r w:rsidR="007A21C8">
        <w:rPr>
          <w:rFonts w:ascii="Arial" w:hAnsi="Arial" w:cs="Arial"/>
          <w:sz w:val="20"/>
        </w:rPr>
        <w:t>актуальные на дату 24.11.2025</w:t>
      </w:r>
      <w:r w:rsidR="00414A73" w:rsidRPr="00206FB6">
        <w:rPr>
          <w:rFonts w:ascii="Arial" w:hAnsi="Arial" w:cs="Arial"/>
          <w:sz w:val="20"/>
        </w:rPr>
        <w:t>:</w:t>
      </w:r>
    </w:p>
    <w:p w:rsidR="00DD6570" w:rsidRPr="00206FB6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  <w:bookmarkStart w:id="0" w:name="_GoBack"/>
      <w:bookmarkEnd w:id="0"/>
    </w:p>
    <w:p w:rsidR="000A1592" w:rsidRPr="000A1592" w:rsidRDefault="006C383D" w:rsidP="00BF1B92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6C383D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0A1592" w:rsidRPr="000A1592">
        <w:rPr>
          <w:rFonts w:ascii="Arial" w:hAnsi="Arial" w:cs="Arial"/>
          <w:bCs/>
          <w:color w:val="auto"/>
          <w:sz w:val="20"/>
        </w:rPr>
        <w:t xml:space="preserve">МТ564 Отчет (Извещение) </w:t>
      </w:r>
      <w:r w:rsidR="007A21C8">
        <w:rPr>
          <w:rFonts w:ascii="Arial" w:hAnsi="Arial" w:cs="Arial"/>
          <w:bCs/>
          <w:color w:val="auto"/>
          <w:sz w:val="20"/>
        </w:rPr>
        <w:t>–</w:t>
      </w:r>
      <w:r w:rsidR="000A1592" w:rsidRPr="000A1592">
        <w:rPr>
          <w:rFonts w:ascii="Arial" w:hAnsi="Arial" w:cs="Arial"/>
          <w:bCs/>
          <w:color w:val="auto"/>
          <w:sz w:val="20"/>
        </w:rPr>
        <w:t xml:space="preserve"> </w:t>
      </w:r>
      <w:r w:rsidR="007A21C8">
        <w:rPr>
          <w:rFonts w:ascii="Arial" w:hAnsi="Arial" w:cs="Arial"/>
          <w:bCs/>
          <w:color w:val="auto"/>
          <w:sz w:val="20"/>
        </w:rPr>
        <w:t>«</w:t>
      </w:r>
      <w:r w:rsidR="000A1592" w:rsidRPr="000A1592">
        <w:rPr>
          <w:rFonts w:ascii="Arial" w:hAnsi="Arial" w:cs="Arial"/>
          <w:bCs/>
          <w:color w:val="auto"/>
          <w:sz w:val="20"/>
        </w:rPr>
        <w:t>Уведомление о корпоративном действ</w:t>
      </w:r>
      <w:r w:rsidR="007A21C8">
        <w:rPr>
          <w:rFonts w:ascii="Arial" w:hAnsi="Arial" w:cs="Arial"/>
          <w:bCs/>
          <w:color w:val="auto"/>
          <w:sz w:val="20"/>
        </w:rPr>
        <w:t>ии с иностранной ценной бумагой» внесены следующие изменения:</w:t>
      </w:r>
    </w:p>
    <w:p w:rsidR="000A1592" w:rsidRPr="006B6FA2" w:rsidRDefault="000A1592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 xml:space="preserve">Для поля </w:t>
      </w:r>
      <w:r w:rsidRPr="000A1592">
        <w:rPr>
          <w:rFonts w:ascii="Arial" w:hAnsi="Arial" w:cs="Arial"/>
          <w:b/>
          <w:bCs/>
          <w:color w:val="auto"/>
          <w:sz w:val="20"/>
        </w:rPr>
        <w:t>:24</w:t>
      </w:r>
      <w:proofErr w:type="gramStart"/>
      <w:r w:rsidRPr="000A1592">
        <w:rPr>
          <w:rFonts w:ascii="Arial" w:hAnsi="Arial" w:cs="Arial"/>
          <w:b/>
          <w:bCs/>
          <w:color w:val="auto"/>
          <w:sz w:val="20"/>
        </w:rPr>
        <w:t>B::</w:t>
      </w:r>
      <w:proofErr w:type="gramEnd"/>
      <w:r w:rsidRPr="000A1592">
        <w:rPr>
          <w:rFonts w:ascii="Arial" w:hAnsi="Arial" w:cs="Arial"/>
          <w:b/>
          <w:bCs/>
          <w:color w:val="auto"/>
          <w:sz w:val="20"/>
          <w:lang w:val="en-US"/>
        </w:rPr>
        <w:t>REVR</w:t>
      </w:r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="00B72F83">
        <w:rPr>
          <w:rFonts w:ascii="Arial" w:hAnsi="Arial" w:cs="Arial"/>
          <w:b/>
          <w:bCs/>
          <w:color w:val="auto"/>
          <w:sz w:val="20"/>
        </w:rPr>
        <w:t>«</w:t>
      </w:r>
      <w:r w:rsidR="00B72F83" w:rsidRPr="00B72F83">
        <w:rPr>
          <w:rFonts w:ascii="Arial" w:hAnsi="Arial" w:cs="Arial"/>
          <w:bCs/>
          <w:color w:val="auto"/>
          <w:sz w:val="20"/>
        </w:rPr>
        <w:t>Код причины возврата</w:t>
      </w:r>
      <w:r w:rsidR="00B72F83">
        <w:rPr>
          <w:rFonts w:ascii="Arial" w:hAnsi="Arial" w:cs="Arial"/>
          <w:bCs/>
          <w:color w:val="auto"/>
          <w:sz w:val="20"/>
        </w:rPr>
        <w:t>»</w:t>
      </w:r>
      <w:r w:rsidR="00B72F83" w:rsidRPr="00B72F83"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B72F83">
        <w:rPr>
          <w:rFonts w:ascii="Arial" w:hAnsi="Arial" w:cs="Arial"/>
          <w:bCs/>
          <w:color w:val="auto"/>
          <w:sz w:val="20"/>
        </w:rPr>
        <w:t xml:space="preserve">удалено значение кода </w:t>
      </w:r>
      <w:r w:rsidR="00B72F83">
        <w:rPr>
          <w:rFonts w:ascii="Arial" w:hAnsi="Arial" w:cs="Arial"/>
          <w:bCs/>
          <w:color w:val="auto"/>
          <w:sz w:val="20"/>
        </w:rPr>
        <w:t>POCS «</w:t>
      </w:r>
      <w:r w:rsidRPr="00B72F83">
        <w:rPr>
          <w:rFonts w:ascii="Arial" w:hAnsi="Arial" w:cs="Arial"/>
          <w:bCs/>
          <w:color w:val="auto"/>
          <w:sz w:val="20"/>
        </w:rPr>
        <w:t>Оплата будет происходить вне клиринговой системы</w:t>
      </w:r>
      <w:r w:rsidR="00B72F83">
        <w:rPr>
          <w:rFonts w:ascii="Arial" w:hAnsi="Arial" w:cs="Arial"/>
          <w:bCs/>
          <w:color w:val="auto"/>
          <w:sz w:val="20"/>
        </w:rPr>
        <w:t>»</w:t>
      </w:r>
    </w:p>
    <w:p w:rsidR="006B6FA2" w:rsidRPr="006B6FA2" w:rsidRDefault="006B6FA2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 xml:space="preserve">В блоке </w:t>
      </w:r>
      <w:r w:rsidRPr="006B6FA2">
        <w:rPr>
          <w:rFonts w:ascii="Arial" w:hAnsi="Arial" w:cs="Arial"/>
          <w:b/>
          <w:bCs/>
          <w:color w:val="auto"/>
          <w:sz w:val="20"/>
        </w:rPr>
        <w:t>16</w:t>
      </w:r>
      <w:proofErr w:type="gramStart"/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R</w:t>
      </w:r>
      <w:r w:rsidRPr="006B6FA2">
        <w:rPr>
          <w:rFonts w:ascii="Arial" w:hAnsi="Arial" w:cs="Arial"/>
          <w:b/>
          <w:bCs/>
          <w:color w:val="auto"/>
          <w:sz w:val="20"/>
        </w:rPr>
        <w:t>: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CADETL</w:t>
      </w:r>
      <w:proofErr w:type="gramEnd"/>
      <w:r>
        <w:rPr>
          <w:rFonts w:ascii="Arial" w:hAnsi="Arial" w:cs="Arial"/>
          <w:bCs/>
          <w:color w:val="auto"/>
          <w:sz w:val="20"/>
        </w:rPr>
        <w:t xml:space="preserve">, в поле </w:t>
      </w:r>
      <w:r w:rsidRPr="006B6FA2">
        <w:rPr>
          <w:rFonts w:ascii="Arial" w:hAnsi="Arial" w:cs="Arial"/>
          <w:b/>
          <w:bCs/>
          <w:color w:val="auto"/>
          <w:sz w:val="20"/>
        </w:rPr>
        <w:t>69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a</w:t>
      </w:r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6B6FA2">
        <w:rPr>
          <w:rFonts w:ascii="Arial" w:hAnsi="Arial" w:cs="Arial"/>
          <w:bCs/>
          <w:color w:val="auto"/>
          <w:sz w:val="20"/>
        </w:rPr>
        <w:t>добавлен определитель</w:t>
      </w:r>
      <w:r>
        <w:rPr>
          <w:rFonts w:ascii="Arial" w:hAnsi="Arial" w:cs="Arial"/>
          <w:bCs/>
          <w:color w:val="auto"/>
          <w:sz w:val="20"/>
        </w:rPr>
        <w:t xml:space="preserve"> 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FITY</w:t>
      </w:r>
    </w:p>
    <w:p w:rsidR="006B6FA2" w:rsidRPr="006B6FA2" w:rsidRDefault="006B6FA2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 xml:space="preserve">В блоке </w:t>
      </w:r>
      <w:r w:rsidRPr="006B6FA2">
        <w:rPr>
          <w:rFonts w:ascii="Arial" w:hAnsi="Arial" w:cs="Arial"/>
          <w:b/>
          <w:bCs/>
          <w:color w:val="auto"/>
          <w:sz w:val="20"/>
        </w:rPr>
        <w:t>16</w:t>
      </w:r>
      <w:proofErr w:type="gramStart"/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R</w:t>
      </w:r>
      <w:r w:rsidRPr="006B6FA2">
        <w:rPr>
          <w:rFonts w:ascii="Arial" w:hAnsi="Arial" w:cs="Arial"/>
          <w:b/>
          <w:bCs/>
          <w:color w:val="auto"/>
          <w:sz w:val="20"/>
        </w:rPr>
        <w:t>: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CADETL</w:t>
      </w:r>
      <w:proofErr w:type="gramEnd"/>
      <w:r>
        <w:rPr>
          <w:rFonts w:ascii="Arial" w:hAnsi="Arial" w:cs="Arial"/>
          <w:bCs/>
          <w:color w:val="auto"/>
          <w:sz w:val="20"/>
        </w:rPr>
        <w:t xml:space="preserve"> добавлено</w:t>
      </w:r>
      <w:r>
        <w:rPr>
          <w:rFonts w:ascii="Arial" w:hAnsi="Arial" w:cs="Arial"/>
          <w:bCs/>
          <w:color w:val="auto"/>
          <w:sz w:val="20"/>
        </w:rPr>
        <w:t xml:space="preserve"> поле</w:t>
      </w:r>
      <w:r>
        <w:rPr>
          <w:rFonts w:ascii="Arial" w:hAnsi="Arial" w:cs="Arial"/>
          <w:bCs/>
          <w:color w:val="auto"/>
          <w:sz w:val="20"/>
        </w:rPr>
        <w:t xml:space="preserve"> </w:t>
      </w:r>
      <w:r w:rsidRPr="006B6FA2">
        <w:rPr>
          <w:rFonts w:ascii="Arial" w:hAnsi="Arial" w:cs="Arial"/>
          <w:b/>
          <w:bCs/>
          <w:color w:val="auto"/>
          <w:sz w:val="20"/>
        </w:rPr>
        <w:t>:13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A</w:t>
      </w:r>
      <w:r w:rsidRPr="006B6FA2">
        <w:rPr>
          <w:rFonts w:ascii="Arial" w:hAnsi="Arial" w:cs="Arial"/>
          <w:b/>
          <w:bCs/>
          <w:color w:val="auto"/>
          <w:sz w:val="20"/>
        </w:rPr>
        <w:t>::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ACPL</w:t>
      </w:r>
    </w:p>
    <w:tbl>
      <w:tblPr>
        <w:tblpPr w:leftFromText="180" w:rightFromText="180" w:vertAnchor="text" w:tblpX="-133" w:tblpY="1"/>
        <w:tblOverlap w:val="never"/>
        <w:tblW w:w="49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0"/>
        <w:gridCol w:w="793"/>
        <w:gridCol w:w="876"/>
        <w:gridCol w:w="2122"/>
        <w:gridCol w:w="3041"/>
        <w:gridCol w:w="6530"/>
      </w:tblGrid>
      <w:tr w:rsidR="006B6FA2" w:rsidRPr="000E0CD0" w:rsidTr="006B6FA2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31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B6FA2" w:rsidRPr="000E0CD0" w:rsidRDefault="006B6FA2" w:rsidP="00C61426">
            <w:pPr>
              <w:jc w:val="center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0E0CD0">
              <w:rPr>
                <w:rFonts w:ascii="Arial" w:hAnsi="Arial"/>
                <w:b/>
                <w:snapToGrid w:val="0"/>
                <w:sz w:val="18"/>
                <w:szCs w:val="18"/>
              </w:rPr>
              <w:t>O</w:t>
            </w:r>
          </w:p>
        </w:tc>
        <w:tc>
          <w:tcPr>
            <w:tcW w:w="27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B6FA2" w:rsidRPr="000E0CD0" w:rsidRDefault="006B6FA2" w:rsidP="00C61426">
            <w:pPr>
              <w:jc w:val="center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0E0CD0">
              <w:rPr>
                <w:rFonts w:ascii="Arial" w:hAnsi="Arial"/>
                <w:b/>
                <w:snapToGrid w:val="0"/>
                <w:sz w:val="18"/>
                <w:szCs w:val="18"/>
              </w:rPr>
              <w:t>13A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B6FA2" w:rsidRPr="000E0CD0" w:rsidRDefault="006B6FA2" w:rsidP="00C61426">
            <w:pPr>
              <w:tabs>
                <w:tab w:val="center" w:pos="312"/>
              </w:tabs>
              <w:jc w:val="center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FC0639">
              <w:rPr>
                <w:rFonts w:ascii="Arial" w:hAnsi="Arial"/>
                <w:b/>
                <w:snapToGrid w:val="0"/>
                <w:sz w:val="18"/>
                <w:szCs w:val="18"/>
              </w:rPr>
              <w:t>ACPL</w:t>
            </w:r>
          </w:p>
        </w:tc>
        <w:tc>
          <w:tcPr>
            <w:tcW w:w="74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B6FA2" w:rsidRPr="000E0CD0" w:rsidRDefault="006B6FA2" w:rsidP="00C61426">
            <w:pPr>
              <w:pStyle w:val="ac"/>
              <w:ind w:left="0"/>
              <w:rPr>
                <w:sz w:val="18"/>
                <w:szCs w:val="18"/>
              </w:rPr>
            </w:pPr>
            <w:r w:rsidRPr="000E0CD0">
              <w:rPr>
                <w:color w:val="auto"/>
                <w:sz w:val="18"/>
                <w:szCs w:val="18"/>
              </w:rPr>
              <w:t>уровень приоритета</w:t>
            </w:r>
          </w:p>
        </w:tc>
        <w:tc>
          <w:tcPr>
            <w:tcW w:w="106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B6FA2" w:rsidRPr="000E0CD0" w:rsidRDefault="006B6FA2" w:rsidP="00C61426">
            <w:pPr>
              <w:pStyle w:val="a9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0E0CD0">
              <w:rPr>
                <w:rFonts w:ascii="Arial" w:hAnsi="Arial"/>
                <w:b/>
                <w:snapToGrid w:val="0"/>
                <w:sz w:val="18"/>
                <w:szCs w:val="18"/>
              </w:rPr>
              <w:t>:4!c//3!c</w:t>
            </w:r>
          </w:p>
        </w:tc>
        <w:tc>
          <w:tcPr>
            <w:tcW w:w="229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B6FA2" w:rsidRPr="000E0CD0" w:rsidRDefault="006B6FA2" w:rsidP="00C61426">
            <w:pPr>
              <w:pStyle w:val="ac"/>
              <w:rPr>
                <w:color w:val="auto"/>
                <w:sz w:val="18"/>
                <w:szCs w:val="18"/>
              </w:rPr>
            </w:pPr>
            <w:r w:rsidRPr="000E0CD0">
              <w:rPr>
                <w:color w:val="auto"/>
                <w:sz w:val="18"/>
                <w:szCs w:val="18"/>
              </w:rPr>
              <w:t>Уровень приоритета предложения, который будет принят эмитентом/</w:t>
            </w:r>
          </w:p>
          <w:p w:rsidR="006B6FA2" w:rsidRPr="000E0CD0" w:rsidRDefault="006B6FA2" w:rsidP="00C61426">
            <w:pPr>
              <w:pStyle w:val="ac"/>
              <w:ind w:left="0"/>
              <w:rPr>
                <w:color w:val="auto"/>
                <w:sz w:val="18"/>
                <w:szCs w:val="18"/>
              </w:rPr>
            </w:pPr>
            <w:r w:rsidRPr="000E0CD0">
              <w:rPr>
                <w:color w:val="auto"/>
                <w:sz w:val="18"/>
                <w:szCs w:val="18"/>
              </w:rPr>
              <w:t xml:space="preserve">агентом в рамках многоуровневой структуры мероприятия </w:t>
            </w:r>
          </w:p>
          <w:p w:rsidR="006B6FA2" w:rsidRPr="000E0CD0" w:rsidRDefault="006B6FA2" w:rsidP="00C61426">
            <w:pPr>
              <w:rPr>
                <w:rFonts w:ascii="Arial" w:hAnsi="Arial"/>
                <w:b/>
                <w:snapToGrid w:val="0"/>
                <w:sz w:val="18"/>
                <w:szCs w:val="18"/>
              </w:rPr>
            </w:pPr>
          </w:p>
          <w:p w:rsidR="006B6FA2" w:rsidRPr="000E0CD0" w:rsidRDefault="006B6FA2" w:rsidP="00C61426">
            <w:pPr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0E0CD0">
              <w:rPr>
                <w:rFonts w:ascii="Arial" w:hAnsi="Arial"/>
                <w:b/>
                <w:snapToGrid w:val="0"/>
                <w:sz w:val="18"/>
                <w:szCs w:val="18"/>
              </w:rPr>
              <w:t>ПРИМЕР:</w:t>
            </w:r>
          </w:p>
          <w:p w:rsidR="006B6FA2" w:rsidRPr="000E0CD0" w:rsidRDefault="006B6FA2" w:rsidP="00C61426">
            <w:pPr>
              <w:pStyle w:val="ac"/>
              <w:ind w:left="0"/>
              <w:rPr>
                <w:sz w:val="18"/>
                <w:szCs w:val="18"/>
              </w:rPr>
            </w:pPr>
            <w:r w:rsidRPr="000E0CD0">
              <w:rPr>
                <w:b/>
                <w:sz w:val="18"/>
                <w:szCs w:val="18"/>
              </w:rPr>
              <w:t xml:space="preserve"> :13</w:t>
            </w:r>
            <w:r w:rsidRPr="000E0CD0">
              <w:rPr>
                <w:b/>
                <w:sz w:val="18"/>
                <w:szCs w:val="18"/>
                <w:lang w:val="en-US"/>
              </w:rPr>
              <w:t>A</w:t>
            </w:r>
            <w:r w:rsidRPr="000E0CD0">
              <w:rPr>
                <w:b/>
                <w:sz w:val="18"/>
                <w:szCs w:val="18"/>
              </w:rPr>
              <w:t>::</w:t>
            </w:r>
            <w:r w:rsidRPr="000E0CD0">
              <w:rPr>
                <w:b/>
                <w:sz w:val="18"/>
                <w:szCs w:val="18"/>
                <w:lang w:val="en-US"/>
              </w:rPr>
              <w:t>ACPL</w:t>
            </w:r>
            <w:r w:rsidRPr="000E0CD0">
              <w:rPr>
                <w:b/>
                <w:sz w:val="18"/>
                <w:szCs w:val="18"/>
              </w:rPr>
              <w:t>//003</w:t>
            </w:r>
          </w:p>
        </w:tc>
      </w:tr>
    </w:tbl>
    <w:p w:rsidR="006B6FA2" w:rsidRDefault="006B6FA2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 xml:space="preserve">В блоке </w:t>
      </w:r>
      <w:r w:rsidRPr="006B6FA2">
        <w:rPr>
          <w:rFonts w:ascii="Arial" w:hAnsi="Arial" w:cs="Arial"/>
          <w:b/>
          <w:bCs/>
          <w:color w:val="auto"/>
          <w:sz w:val="20"/>
        </w:rPr>
        <w:t>16</w:t>
      </w:r>
      <w:proofErr w:type="gramStart"/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R</w:t>
      </w:r>
      <w:r w:rsidRPr="006B6FA2">
        <w:rPr>
          <w:rFonts w:ascii="Arial" w:hAnsi="Arial" w:cs="Arial"/>
          <w:b/>
          <w:bCs/>
          <w:color w:val="auto"/>
          <w:sz w:val="20"/>
        </w:rPr>
        <w:t>: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CADETL</w:t>
      </w:r>
      <w:proofErr w:type="gramEnd"/>
      <w:r>
        <w:rPr>
          <w:rFonts w:ascii="Arial" w:hAnsi="Arial" w:cs="Arial"/>
          <w:bCs/>
          <w:color w:val="auto"/>
          <w:sz w:val="20"/>
        </w:rPr>
        <w:t xml:space="preserve"> </w:t>
      </w:r>
      <w:r>
        <w:rPr>
          <w:rFonts w:ascii="Arial" w:hAnsi="Arial" w:cs="Arial"/>
          <w:bCs/>
          <w:color w:val="auto"/>
          <w:sz w:val="20"/>
        </w:rPr>
        <w:t>удалено</w:t>
      </w:r>
      <w:r>
        <w:rPr>
          <w:rFonts w:ascii="Arial" w:hAnsi="Arial" w:cs="Arial"/>
          <w:bCs/>
          <w:color w:val="auto"/>
          <w:sz w:val="20"/>
        </w:rPr>
        <w:t xml:space="preserve"> поле</w:t>
      </w:r>
      <w:r>
        <w:rPr>
          <w:rFonts w:ascii="Arial" w:hAnsi="Arial" w:cs="Arial"/>
          <w:bCs/>
          <w:color w:val="auto"/>
          <w:sz w:val="20"/>
        </w:rPr>
        <w:t xml:space="preserve"> </w:t>
      </w:r>
      <w:r w:rsidRPr="006B6FA2">
        <w:rPr>
          <w:rFonts w:ascii="Arial" w:hAnsi="Arial" w:cs="Arial"/>
          <w:b/>
          <w:bCs/>
          <w:color w:val="auto"/>
          <w:sz w:val="20"/>
        </w:rPr>
        <w:t>:17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B</w:t>
      </w:r>
      <w:r w:rsidRPr="006B6FA2">
        <w:rPr>
          <w:rFonts w:ascii="Arial" w:hAnsi="Arial" w:cs="Arial"/>
          <w:b/>
          <w:bCs/>
          <w:color w:val="auto"/>
          <w:sz w:val="20"/>
        </w:rPr>
        <w:t>::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FORI</w:t>
      </w:r>
    </w:p>
    <w:p w:rsidR="006B6FA2" w:rsidRPr="00046B83" w:rsidRDefault="006B6FA2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 xml:space="preserve">В блоке </w:t>
      </w:r>
      <w:r w:rsidRPr="006B6FA2">
        <w:rPr>
          <w:rFonts w:ascii="Arial" w:hAnsi="Arial" w:cs="Arial"/>
          <w:b/>
          <w:bCs/>
          <w:color w:val="auto"/>
          <w:sz w:val="20"/>
        </w:rPr>
        <w:t>16</w:t>
      </w:r>
      <w:proofErr w:type="gramStart"/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R</w:t>
      </w:r>
      <w:r w:rsidRPr="006B6FA2">
        <w:rPr>
          <w:rFonts w:ascii="Arial" w:hAnsi="Arial" w:cs="Arial"/>
          <w:b/>
          <w:bCs/>
          <w:color w:val="auto"/>
          <w:sz w:val="20"/>
        </w:rPr>
        <w:t>:</w:t>
      </w:r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CADETL</w:t>
      </w:r>
      <w:proofErr w:type="gramEnd"/>
      <w:r>
        <w:rPr>
          <w:rFonts w:ascii="Arial" w:hAnsi="Arial" w:cs="Arial"/>
          <w:bCs/>
          <w:color w:val="auto"/>
          <w:sz w:val="20"/>
        </w:rPr>
        <w:t xml:space="preserve">, в поле </w:t>
      </w:r>
      <w:r w:rsidRPr="006B6FA2">
        <w:rPr>
          <w:rFonts w:ascii="Arial" w:hAnsi="Arial" w:cs="Arial"/>
          <w:b/>
          <w:bCs/>
          <w:color w:val="auto"/>
          <w:sz w:val="20"/>
        </w:rPr>
        <w:t>22F</w:t>
      </w:r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046B83">
        <w:rPr>
          <w:rFonts w:ascii="Arial" w:hAnsi="Arial" w:cs="Arial"/>
          <w:bCs/>
          <w:color w:val="auto"/>
          <w:sz w:val="20"/>
        </w:rPr>
        <w:t>добавлен определитель</w:t>
      </w:r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="00046B83" w:rsidRPr="00046B83">
        <w:rPr>
          <w:rFonts w:ascii="Arial" w:hAnsi="Arial" w:cs="Arial"/>
          <w:b/>
          <w:bCs/>
          <w:color w:val="auto"/>
          <w:sz w:val="20"/>
          <w:lang w:val="en-US"/>
        </w:rPr>
        <w:t>DTCH</w:t>
      </w:r>
    </w:p>
    <w:p w:rsidR="00BF1B92" w:rsidRPr="00BF1B92" w:rsidRDefault="00046B83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046B83">
        <w:rPr>
          <w:rFonts w:ascii="Arial" w:hAnsi="Arial" w:cs="Arial"/>
          <w:bCs/>
          <w:color w:val="auto"/>
          <w:sz w:val="20"/>
        </w:rPr>
        <w:t>В блоке</w:t>
      </w:r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046B83">
        <w:rPr>
          <w:rFonts w:ascii="Arial" w:hAnsi="Arial" w:cs="Arial"/>
          <w:b/>
          <w:bCs/>
          <w:color w:val="auto"/>
          <w:sz w:val="20"/>
        </w:rPr>
        <w:t>:16</w:t>
      </w:r>
      <w:proofErr w:type="gramStart"/>
      <w:r w:rsidRPr="00046B83">
        <w:rPr>
          <w:rFonts w:ascii="Arial" w:hAnsi="Arial" w:cs="Arial"/>
          <w:b/>
          <w:bCs/>
          <w:color w:val="auto"/>
          <w:sz w:val="20"/>
        </w:rPr>
        <w:t>R:CAOPTN</w:t>
      </w:r>
      <w:proofErr w:type="gramEnd"/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FC31E1">
        <w:rPr>
          <w:rFonts w:ascii="Arial" w:hAnsi="Arial" w:cs="Arial"/>
          <w:bCs/>
          <w:color w:val="auto"/>
          <w:sz w:val="20"/>
        </w:rPr>
        <w:t>добавлено новое поле</w:t>
      </w:r>
      <w:r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046B83">
        <w:rPr>
          <w:rFonts w:ascii="Arial" w:hAnsi="Arial" w:cs="Arial"/>
          <w:b/>
          <w:bCs/>
          <w:color w:val="auto"/>
          <w:sz w:val="20"/>
        </w:rPr>
        <w:t>:22</w:t>
      </w:r>
      <w:r w:rsidRPr="00046B83">
        <w:rPr>
          <w:rFonts w:ascii="Arial" w:hAnsi="Arial" w:cs="Arial"/>
          <w:b/>
          <w:bCs/>
          <w:color w:val="auto"/>
          <w:sz w:val="20"/>
          <w:lang w:val="en-US"/>
        </w:rPr>
        <w:t>F</w:t>
      </w:r>
      <w:r w:rsidRPr="00046B83">
        <w:rPr>
          <w:rFonts w:ascii="Arial" w:hAnsi="Arial" w:cs="Arial"/>
          <w:b/>
          <w:bCs/>
          <w:color w:val="auto"/>
          <w:sz w:val="20"/>
        </w:rPr>
        <w:t>::</w:t>
      </w:r>
      <w:r w:rsidRPr="00046B83">
        <w:rPr>
          <w:rFonts w:ascii="Arial" w:hAnsi="Arial" w:cs="Arial"/>
          <w:b/>
          <w:bCs/>
          <w:color w:val="auto"/>
          <w:sz w:val="20"/>
          <w:lang w:val="en-US"/>
        </w:rPr>
        <w:t>PRMN</w:t>
      </w:r>
    </w:p>
    <w:tbl>
      <w:tblPr>
        <w:tblpPr w:leftFromText="180" w:rightFromText="180" w:vertAnchor="text" w:tblpX="-133" w:tblpY="1"/>
        <w:tblOverlap w:val="never"/>
        <w:tblW w:w="49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0"/>
        <w:gridCol w:w="793"/>
        <w:gridCol w:w="876"/>
        <w:gridCol w:w="2122"/>
        <w:gridCol w:w="3041"/>
        <w:gridCol w:w="6530"/>
      </w:tblGrid>
      <w:tr w:rsidR="00BF1B92" w:rsidRPr="000E0CD0" w:rsidTr="00C61426">
        <w:tblPrEx>
          <w:tblCellMar>
            <w:top w:w="0" w:type="dxa"/>
            <w:bottom w:w="0" w:type="dxa"/>
          </w:tblCellMar>
        </w:tblPrEx>
        <w:tc>
          <w:tcPr>
            <w:tcW w:w="31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F1B92" w:rsidRPr="000E0CD0" w:rsidRDefault="00BF1B92" w:rsidP="00C61426">
            <w:pPr>
              <w:jc w:val="center"/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</w:pPr>
            <w:r w:rsidRPr="000E0CD0"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  <w:t>O</w:t>
            </w:r>
          </w:p>
        </w:tc>
        <w:tc>
          <w:tcPr>
            <w:tcW w:w="27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F1B92" w:rsidRPr="000E0CD0" w:rsidRDefault="00BF1B92" w:rsidP="00C61426">
            <w:pPr>
              <w:jc w:val="center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0E0CD0">
              <w:rPr>
                <w:rFonts w:ascii="Arial" w:hAnsi="Arial"/>
                <w:b/>
                <w:snapToGrid w:val="0"/>
                <w:sz w:val="18"/>
                <w:szCs w:val="18"/>
              </w:rPr>
              <w:t>22F</w:t>
            </w:r>
          </w:p>
        </w:tc>
        <w:tc>
          <w:tcPr>
            <w:tcW w:w="30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F1B92" w:rsidRPr="000E0CD0" w:rsidRDefault="00BF1B92" w:rsidP="00C614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E0CD0">
              <w:rPr>
                <w:rFonts w:ascii="Arial" w:hAnsi="Arial" w:cs="Arial"/>
                <w:b/>
                <w:sz w:val="18"/>
                <w:szCs w:val="18"/>
                <w:lang w:val="en-US"/>
              </w:rPr>
              <w:t>PRMN</w:t>
            </w:r>
          </w:p>
        </w:tc>
        <w:tc>
          <w:tcPr>
            <w:tcW w:w="74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F1B92" w:rsidRPr="000E0CD0" w:rsidRDefault="00BF1B92" w:rsidP="00C61426">
            <w:pPr>
              <w:tabs>
                <w:tab w:val="center" w:pos="4153"/>
                <w:tab w:val="right" w:pos="8306"/>
              </w:tabs>
              <w:rPr>
                <w:rFonts w:ascii="Arial" w:hAnsi="Arial"/>
                <w:snapToGrid w:val="0"/>
                <w:sz w:val="18"/>
                <w:szCs w:val="18"/>
              </w:rPr>
            </w:pPr>
            <w:r w:rsidRPr="000E0CD0">
              <w:rPr>
                <w:rFonts w:ascii="Arial" w:hAnsi="Arial"/>
                <w:snapToGrid w:val="0"/>
                <w:sz w:val="18"/>
                <w:szCs w:val="18"/>
              </w:rPr>
              <w:t>признак</w:t>
            </w:r>
          </w:p>
        </w:tc>
        <w:tc>
          <w:tcPr>
            <w:tcW w:w="106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F1B92" w:rsidRPr="000E0CD0" w:rsidRDefault="00BF1B92" w:rsidP="00C61426">
            <w:pPr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</w:pPr>
            <w:r w:rsidRPr="000E0CD0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:4!c/[8c]/4!c</w:t>
            </w:r>
          </w:p>
        </w:tc>
        <w:tc>
          <w:tcPr>
            <w:tcW w:w="229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F1B92" w:rsidRPr="000E0CD0" w:rsidRDefault="00BF1B92" w:rsidP="00C61426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0E0CD0">
              <w:rPr>
                <w:color w:val="auto"/>
                <w:sz w:val="18"/>
                <w:szCs w:val="18"/>
              </w:rPr>
              <w:t xml:space="preserve">Признак соотношения ниже минимального количества. Используются коды </w:t>
            </w:r>
            <w:r w:rsidRPr="000E0CD0">
              <w:rPr>
                <w:color w:val="auto"/>
                <w:sz w:val="18"/>
                <w:szCs w:val="18"/>
                <w:lang w:val="en-US"/>
              </w:rPr>
              <w:t>FULL</w:t>
            </w:r>
            <w:r w:rsidRPr="000E0CD0">
              <w:rPr>
                <w:color w:val="auto"/>
                <w:sz w:val="18"/>
                <w:szCs w:val="18"/>
              </w:rPr>
              <w:t xml:space="preserve">, </w:t>
            </w:r>
            <w:r w:rsidRPr="000E0CD0">
              <w:rPr>
                <w:color w:val="auto"/>
                <w:sz w:val="18"/>
                <w:szCs w:val="18"/>
                <w:lang w:val="en-US"/>
              </w:rPr>
              <w:t>MIEX</w:t>
            </w:r>
            <w:r w:rsidRPr="000E0CD0">
              <w:rPr>
                <w:color w:val="auto"/>
                <w:sz w:val="18"/>
                <w:szCs w:val="18"/>
              </w:rPr>
              <w:t xml:space="preserve">, </w:t>
            </w:r>
            <w:r w:rsidRPr="000E0CD0">
              <w:rPr>
                <w:color w:val="auto"/>
                <w:sz w:val="18"/>
                <w:szCs w:val="18"/>
                <w:lang w:val="en-US"/>
              </w:rPr>
              <w:t>MILT</w:t>
            </w:r>
            <w:r w:rsidRPr="000E0CD0">
              <w:rPr>
                <w:color w:val="auto"/>
                <w:sz w:val="18"/>
                <w:szCs w:val="18"/>
              </w:rPr>
              <w:t xml:space="preserve">, </w:t>
            </w:r>
            <w:r w:rsidRPr="000E0CD0">
              <w:rPr>
                <w:color w:val="auto"/>
                <w:sz w:val="18"/>
                <w:szCs w:val="18"/>
                <w:lang w:val="en-US"/>
              </w:rPr>
              <w:t>REJT</w:t>
            </w:r>
            <w:r w:rsidRPr="000E0CD0">
              <w:rPr>
                <w:color w:val="auto"/>
                <w:sz w:val="18"/>
                <w:szCs w:val="18"/>
              </w:rPr>
              <w:t xml:space="preserve">, </w:t>
            </w:r>
            <w:r w:rsidRPr="000E0CD0">
              <w:rPr>
                <w:color w:val="auto"/>
                <w:sz w:val="18"/>
                <w:szCs w:val="18"/>
                <w:lang w:val="en-US"/>
              </w:rPr>
              <w:t>UKWN</w:t>
            </w:r>
          </w:p>
          <w:p w:rsidR="00BF1B92" w:rsidRPr="000E0CD0" w:rsidRDefault="00BF1B92" w:rsidP="00C61426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  <w:p w:rsidR="00BF1B92" w:rsidRPr="000E0CD0" w:rsidRDefault="00BF1B92" w:rsidP="00C61426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en-US"/>
              </w:rPr>
            </w:pPr>
            <w:r w:rsidRPr="000E0CD0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ПРИМЕР</w:t>
            </w:r>
            <w:r w:rsidRPr="000E0CD0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en-US"/>
              </w:rPr>
              <w:t>:</w:t>
            </w:r>
          </w:p>
          <w:p w:rsidR="00BF1B92" w:rsidRPr="000E0CD0" w:rsidRDefault="00BF1B92" w:rsidP="00C61426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0E0CD0">
              <w:rPr>
                <w:sz w:val="18"/>
                <w:szCs w:val="18"/>
                <w:lang w:val="en-US"/>
              </w:rPr>
              <w:t>:22F::PRMN//FULL</w:t>
            </w:r>
          </w:p>
        </w:tc>
      </w:tr>
    </w:tbl>
    <w:p w:rsidR="00FC31E1" w:rsidRPr="00BF1B92" w:rsidRDefault="00FC31E1" w:rsidP="00BF1B92">
      <w:pPr>
        <w:pStyle w:val="a6"/>
        <w:spacing w:line="276" w:lineRule="auto"/>
        <w:ind w:left="1636"/>
        <w:jc w:val="both"/>
        <w:rPr>
          <w:rFonts w:ascii="Arial" w:hAnsi="Arial" w:cs="Arial"/>
          <w:b/>
          <w:bCs/>
          <w:color w:val="auto"/>
          <w:sz w:val="20"/>
        </w:rPr>
      </w:pPr>
    </w:p>
    <w:p w:rsidR="00BF1B92" w:rsidRPr="00046B83" w:rsidRDefault="00BF1B92" w:rsidP="00BF1B92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BF1B92">
        <w:rPr>
          <w:rFonts w:ascii="Arial" w:hAnsi="Arial" w:cs="Arial"/>
          <w:b/>
          <w:bCs/>
          <w:color w:val="auto"/>
          <w:sz w:val="20"/>
        </w:rPr>
        <w:t>В блоке :16</w:t>
      </w:r>
      <w:proofErr w:type="gramStart"/>
      <w:r w:rsidRPr="00BF1B92">
        <w:rPr>
          <w:rFonts w:ascii="Arial" w:hAnsi="Arial" w:cs="Arial"/>
          <w:b/>
          <w:bCs/>
          <w:color w:val="auto"/>
          <w:sz w:val="20"/>
        </w:rPr>
        <w:t>R:CAOPTN</w:t>
      </w:r>
      <w:proofErr w:type="gramEnd"/>
      <w:r w:rsidRPr="00BF1B92">
        <w:rPr>
          <w:rFonts w:ascii="Arial" w:hAnsi="Arial" w:cs="Arial"/>
          <w:b/>
          <w:bCs/>
          <w:color w:val="auto"/>
          <w:sz w:val="20"/>
        </w:rPr>
        <w:t>, в поле 98a добавлен определитель DOCD</w:t>
      </w:r>
    </w:p>
    <w:p w:rsidR="000A1592" w:rsidRPr="007A21C8" w:rsidRDefault="00BF1B92" w:rsidP="007A21C8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6C383D">
        <w:rPr>
          <w:rFonts w:ascii="Arial" w:hAnsi="Arial" w:cs="Arial"/>
          <w:bCs/>
          <w:color w:val="auto"/>
          <w:sz w:val="20"/>
        </w:rPr>
        <w:t>В спецификации сообщения</w:t>
      </w:r>
      <w:r>
        <w:rPr>
          <w:rFonts w:ascii="Arial" w:hAnsi="Arial" w:cs="Arial"/>
          <w:bCs/>
          <w:color w:val="auto"/>
          <w:sz w:val="20"/>
        </w:rPr>
        <w:t xml:space="preserve"> </w:t>
      </w:r>
      <w:r w:rsidRPr="00BF1B92">
        <w:rPr>
          <w:rFonts w:ascii="Arial" w:hAnsi="Arial" w:cs="Arial"/>
          <w:bCs/>
          <w:color w:val="auto"/>
          <w:sz w:val="20"/>
        </w:rPr>
        <w:t xml:space="preserve">МТ566 Отчет (Извещение) </w:t>
      </w:r>
      <w:r w:rsidR="007A21C8">
        <w:rPr>
          <w:rFonts w:ascii="Arial" w:hAnsi="Arial" w:cs="Arial"/>
          <w:bCs/>
          <w:color w:val="auto"/>
          <w:sz w:val="20"/>
        </w:rPr>
        <w:t>–</w:t>
      </w:r>
      <w:r w:rsidRPr="00BF1B92">
        <w:rPr>
          <w:rFonts w:ascii="Arial" w:hAnsi="Arial" w:cs="Arial"/>
          <w:bCs/>
          <w:color w:val="auto"/>
          <w:sz w:val="20"/>
        </w:rPr>
        <w:t xml:space="preserve"> </w:t>
      </w:r>
      <w:r w:rsidR="007A21C8">
        <w:rPr>
          <w:rFonts w:ascii="Arial" w:hAnsi="Arial" w:cs="Arial"/>
          <w:bCs/>
          <w:color w:val="auto"/>
          <w:sz w:val="20"/>
        </w:rPr>
        <w:t>«</w:t>
      </w:r>
      <w:r w:rsidRPr="00BF1B92">
        <w:rPr>
          <w:rFonts w:ascii="Arial" w:hAnsi="Arial" w:cs="Arial"/>
          <w:bCs/>
          <w:color w:val="auto"/>
          <w:sz w:val="20"/>
        </w:rPr>
        <w:t>Подтверждение корпоративного действия</w:t>
      </w:r>
      <w:r w:rsidR="007A21C8">
        <w:rPr>
          <w:rFonts w:ascii="Arial" w:hAnsi="Arial" w:cs="Arial"/>
          <w:bCs/>
          <w:color w:val="auto"/>
          <w:sz w:val="20"/>
        </w:rPr>
        <w:t xml:space="preserve">» </w:t>
      </w:r>
      <w:r w:rsidR="007A21C8">
        <w:rPr>
          <w:rFonts w:ascii="Arial" w:hAnsi="Arial" w:cs="Arial"/>
          <w:bCs/>
          <w:color w:val="auto"/>
          <w:sz w:val="20"/>
        </w:rPr>
        <w:t>внесены следующие изменения:</w:t>
      </w:r>
    </w:p>
    <w:p w:rsidR="00BF1B92" w:rsidRPr="007A21C8" w:rsidRDefault="007A21C8" w:rsidP="007A2428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7A21C8">
        <w:rPr>
          <w:rFonts w:ascii="Arial" w:hAnsi="Arial" w:cs="Arial"/>
          <w:bCs/>
          <w:color w:val="auto"/>
          <w:sz w:val="20"/>
        </w:rPr>
        <w:t>В блоке</w:t>
      </w:r>
      <w:r>
        <w:rPr>
          <w:rFonts w:ascii="Arial" w:hAnsi="Arial" w:cs="Arial"/>
          <w:bCs/>
          <w:color w:val="auto"/>
          <w:sz w:val="20"/>
        </w:rPr>
        <w:t xml:space="preserve"> </w:t>
      </w:r>
      <w:r w:rsidRPr="006B6FA2">
        <w:rPr>
          <w:rFonts w:ascii="Arial" w:hAnsi="Arial" w:cs="Arial"/>
          <w:b/>
          <w:bCs/>
          <w:color w:val="auto"/>
          <w:sz w:val="20"/>
        </w:rPr>
        <w:t>16</w:t>
      </w:r>
      <w:proofErr w:type="gramStart"/>
      <w:r w:rsidRPr="006B6FA2">
        <w:rPr>
          <w:rFonts w:ascii="Arial" w:hAnsi="Arial" w:cs="Arial"/>
          <w:b/>
          <w:bCs/>
          <w:color w:val="auto"/>
          <w:sz w:val="20"/>
          <w:lang w:val="en-US"/>
        </w:rPr>
        <w:t>R</w:t>
      </w:r>
      <w:r w:rsidRPr="006B6FA2">
        <w:rPr>
          <w:rFonts w:ascii="Arial" w:hAnsi="Arial" w:cs="Arial"/>
          <w:b/>
          <w:bCs/>
          <w:color w:val="auto"/>
          <w:sz w:val="20"/>
        </w:rPr>
        <w:t>:</w:t>
      </w:r>
      <w:r w:rsidR="00BF1B92" w:rsidRPr="007A21C8">
        <w:rPr>
          <w:rFonts w:ascii="Arial" w:hAnsi="Arial" w:cs="Arial"/>
          <w:b/>
          <w:sz w:val="20"/>
        </w:rPr>
        <w:t>REVR</w:t>
      </w:r>
      <w:proofErr w:type="gramEnd"/>
      <w:r>
        <w:rPr>
          <w:rFonts w:ascii="Arial" w:hAnsi="Arial" w:cs="Arial"/>
          <w:sz w:val="20"/>
        </w:rPr>
        <w:t xml:space="preserve">, в поле </w:t>
      </w:r>
      <w:r w:rsidRPr="007A21C8">
        <w:rPr>
          <w:rFonts w:ascii="Arial" w:hAnsi="Arial" w:cs="Arial"/>
          <w:b/>
          <w:sz w:val="20"/>
        </w:rPr>
        <w:t>:24B::</w:t>
      </w:r>
      <w:r w:rsidRPr="007A21C8">
        <w:rPr>
          <w:rFonts w:ascii="Arial" w:hAnsi="Arial" w:cs="Arial"/>
          <w:b/>
          <w:sz w:val="20"/>
          <w:lang w:val="en-US"/>
        </w:rPr>
        <w:t>REVR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удален определитель </w:t>
      </w:r>
      <w:r w:rsidRPr="007A21C8">
        <w:rPr>
          <w:rFonts w:ascii="Arial" w:hAnsi="Arial" w:cs="Arial"/>
          <w:b/>
          <w:sz w:val="20"/>
          <w:lang w:val="en-US"/>
        </w:rPr>
        <w:t>POCS</w:t>
      </w:r>
    </w:p>
    <w:p w:rsidR="007A21C8" w:rsidRPr="007A21C8" w:rsidRDefault="007A21C8" w:rsidP="007A21C8">
      <w:pPr>
        <w:pStyle w:val="a6"/>
        <w:spacing w:line="276" w:lineRule="auto"/>
        <w:ind w:left="1636"/>
        <w:jc w:val="both"/>
        <w:rPr>
          <w:rFonts w:ascii="Arial" w:hAnsi="Arial" w:cs="Arial"/>
          <w:sz w:val="20"/>
        </w:rPr>
      </w:pPr>
    </w:p>
    <w:p w:rsidR="000A1592" w:rsidRPr="000A1592" w:rsidRDefault="000A1592" w:rsidP="000A1592">
      <w:pPr>
        <w:pStyle w:val="a6"/>
        <w:spacing w:line="276" w:lineRule="auto"/>
        <w:ind w:left="1636"/>
        <w:jc w:val="both"/>
        <w:rPr>
          <w:rFonts w:ascii="Arial" w:hAnsi="Arial" w:cs="Arial"/>
          <w:sz w:val="20"/>
        </w:rPr>
      </w:pPr>
    </w:p>
    <w:sectPr w:rsidR="000A1592" w:rsidRPr="000A1592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2C2" w:rsidRDefault="007F62C2" w:rsidP="00F672E9">
      <w:r>
        <w:separator/>
      </w:r>
    </w:p>
  </w:endnote>
  <w:endnote w:type="continuationSeparator" w:id="0">
    <w:p w:rsidR="007F62C2" w:rsidRDefault="007F62C2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1C8">
          <w:rPr>
            <w:noProof/>
          </w:rPr>
          <w:t>1</w:t>
        </w:r>
        <w:r>
          <w:fldChar w:fldCharType="end"/>
        </w:r>
      </w:p>
    </w:sdtContent>
  </w:sdt>
  <w:p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2C2" w:rsidRDefault="007F62C2" w:rsidP="00F672E9">
      <w:r>
        <w:separator/>
      </w:r>
    </w:p>
  </w:footnote>
  <w:footnote w:type="continuationSeparator" w:id="0">
    <w:p w:rsidR="007F62C2" w:rsidRDefault="007F62C2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AE" w:rsidRDefault="00DA31AE">
    <w:pPr>
      <w:pStyle w:val="a7"/>
      <w:jc w:val="center"/>
    </w:pPr>
  </w:p>
  <w:p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1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2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4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60E031F0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6" w15:restartNumberingAfterBreak="0">
    <w:nsid w:val="680847E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7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8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3"/>
  </w:num>
  <w:num w:numId="9">
    <w:abstractNumId w:val="14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19"/>
  </w:num>
  <w:num w:numId="17">
    <w:abstractNumId w:val="16"/>
  </w:num>
  <w:num w:numId="18">
    <w:abstractNumId w:val="4"/>
  </w:num>
  <w:num w:numId="19">
    <w:abstractNumId w:val="17"/>
  </w:num>
  <w:num w:numId="20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46B83"/>
    <w:rsid w:val="000666DF"/>
    <w:rsid w:val="00074B7D"/>
    <w:rsid w:val="00077273"/>
    <w:rsid w:val="000820C1"/>
    <w:rsid w:val="00084FB3"/>
    <w:rsid w:val="00086FEF"/>
    <w:rsid w:val="00094ACF"/>
    <w:rsid w:val="00096C33"/>
    <w:rsid w:val="000A1592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362B"/>
    <w:rsid w:val="001967C0"/>
    <w:rsid w:val="001A04E0"/>
    <w:rsid w:val="001A2254"/>
    <w:rsid w:val="001A2EEA"/>
    <w:rsid w:val="001A5C40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3B81"/>
    <w:rsid w:val="00335175"/>
    <w:rsid w:val="00340C87"/>
    <w:rsid w:val="00341415"/>
    <w:rsid w:val="003520D2"/>
    <w:rsid w:val="003523AF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3BCB"/>
    <w:rsid w:val="003F6A61"/>
    <w:rsid w:val="00401998"/>
    <w:rsid w:val="004032CB"/>
    <w:rsid w:val="00407613"/>
    <w:rsid w:val="0041176D"/>
    <w:rsid w:val="00411CD1"/>
    <w:rsid w:val="00412961"/>
    <w:rsid w:val="00414A73"/>
    <w:rsid w:val="004247DE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B6FA2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21C8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62C2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4A35"/>
    <w:rsid w:val="00864C2C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2E2F"/>
    <w:rsid w:val="009A357F"/>
    <w:rsid w:val="009A3D3B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2F83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7C59"/>
    <w:rsid w:val="00BB076A"/>
    <w:rsid w:val="00BB6E78"/>
    <w:rsid w:val="00BC1055"/>
    <w:rsid w:val="00BC708A"/>
    <w:rsid w:val="00BE60D6"/>
    <w:rsid w:val="00BE71CE"/>
    <w:rsid w:val="00BF1B92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5B8B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1E1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  <w:rsid w:val="00FF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7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128BDF-A90F-4699-B61D-E24534F2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Изм.159.1_Вакалюк_</cp:lastModifiedBy>
  <cp:revision>3</cp:revision>
  <cp:lastPrinted>2017-02-20T07:57:00Z</cp:lastPrinted>
  <dcterms:created xsi:type="dcterms:W3CDTF">2025-10-06T12:10:00Z</dcterms:created>
  <dcterms:modified xsi:type="dcterms:W3CDTF">2025-10-06T13:08:00Z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